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  <w:t>О МИНИМИЗАЦИИ РИСКОВ ИНФЕКЦИОННЫХ ЗАБОЛЕВАНИЙ В ОБРАЗОВАТЕЛЬНЫХ (ОЗДОРОВИТЕЛЬНЫХ) ОРГАНИЗАЦИЯХ СВЕРДЛОВСКОЙ ОБЛАСТИ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МИНИСТЕРСТВО ЗДРАВООХРАНЕНИЯ СВЕРДЛОВСКОЙ ОБЛАСТИ 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от 3 августа 2017 года N 1325-п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МИНИСТЕРСТВО ОБЩЕГО И ПРОФЕССИОНАЛЬНОГО ОБРАЗОВАНИЯ СВЕРДЛОВСКОЙ ОБЛАСТИ 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от 5 сентября 2017 года N 292-И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ПРИКАЗ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О МИНИМИЗАЦИИ РИСКОВ ИНФЕКЦИОННЫХ ЗАБОЛЕВАНИЙ В ОБРАЗОВАТЕЛЬНЫХ (ОЗДОРОВИТЕЛЬНЫХ) ОРГАНИЗАЦИЯХ СВЕРДЛОВСКОЙ ОБЛАСТИ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соответствии с </w:t>
      </w:r>
      <w:hyperlink r:id="rId5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Указом Президента Российской Федерации от 1 июня 2012 года N 761 "О Национальной стратегии действий в интересах детей на 2012 - 2017 годы"</w:t>
        </w:r>
      </w:hyperlink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 </w:t>
      </w:r>
      <w:hyperlink r:id="rId6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 </w:t>
      </w:r>
      <w:hyperlink r:id="rId7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05.11.2013 N 822н "Об утверждении Порядка оказания медицинской помощи несовершеннолетним, в том числе в период</w:t>
        </w:r>
        <w:proofErr w:type="gramEnd"/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 обучения и воспитания в образовательных организациях"</w:t>
        </w:r>
      </w:hyperlink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в целях совершенствования организации медицинской помощи несовершеннолетним в образовательных организациях Свердловской области по минимизации рис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ков инфекционных заболеваний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приказываем: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 Утвердить: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алгоритм контроля пищеблока образовательной (оздоровительной) организации с целью профилактики инфекционных заболеваний и пищев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ых отравлений (приложение N 1);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 Порядок межведомственного взаимодействия при выявлении нарушений санитарно-гигиенических требований к организации питания в образовательных (оздоровительных) организациях (приложение N 2).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2.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Руководителям территориальных отделов здравоохранения по Горнозаводскому управленческому округу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Г.А.Борисевич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Южному управленческому округу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Н.И.Крахтовой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Западному управленческому округу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В.С.Жолобовой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главным врачам ГБУЗ СО "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Ирбитская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центральная городская больница"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А.В.Чуракову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ГАУЗ СО "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Краснотурьинская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городская больница"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А.Н.Малькову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обеспеч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ить контроль за: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выполнением медицинскими организациями, оказывающими медицинскую помощь детям, алгоритма контроля пищеблока образовательной (оздоровительной) организации с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целью профилактики инфекционных заболеваний и пищевых отравлений (приложение N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 исполнением Порядка межведомственного взаимодействия при выявлении нарушений санитарно-гигиенических требований к организации питания в образовательных (оздоровительных)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организациях (приложение N 2);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3) использованием в работе отделений организации медицинской помощи обучающимся детских поликлиник федеральных рекомендаций по оказанию медицинской помощи несовершеннолетним обучающимся (приложение N 3).</w:t>
      </w:r>
      <w:proofErr w:type="gramEnd"/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3. Руководителям государственных учреждений здравоохранения Свердловской области обеспечить: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1) выполнение алгоритма контроля пищеблока образовательной (оздоровительной) организации с целью профилактики инфекционных заболеваний и пищев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ых отравлений (приложение N 1);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 исполнение Порядка межведомственного взаимодействия при выявлении нарушений санитарно-гигиенических требований к организации питания в образовательных (оздоровительных) организациях (приложение N 2);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3) использование в работе отделений организации медицинской помощи обучающимся детских поликлиник федеральных рекомендаций по оказанию медицинской помощи несовершеннолетним обучающимся (приложение N 3).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4.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Рекомендовать начальнику Управления здравоохранения Администрации гор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ода Екатеринбурга </w:t>
      </w:r>
      <w:proofErr w:type="spellStart"/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А.А.Дорнбушу</w:t>
      </w:r>
      <w:proofErr w:type="spellEnd"/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организовать выполнение медицинскими организациями, оказывающими медицинскую помощь детям, алгоритм контроля пищеблока образовательной (оздоровительной) организации с целью профилактики инфекционных заболеваний и пищев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ых отравлений (приложение N 1);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 обеспечить исполнение Порядка межведомственного взаимодействия при выявлении нарушений санитарно-гигиенических требований к организации питания в образовательных (оздоровительных)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организациях (приложение N 2);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3) обеспечить использование в работе отделений организаций медицинской помощи обучающимся детских поликлиник федеральных рекомендаций по оказанию медицинской помощи несовершеннолетним обучающимся (приложение N 3).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5. Руководителям образовательных организаций, расположенных на территории муниципальных об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разований Свердловской области: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внедрить в работу образовательных организаций, расположенных на территории муниципальных образований Свердловской области, алгоритм контроля пищеблока образовательной (оздоровительной) организации с целью профилактики инфекционных заболеваний и пищев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ых отравлений (приложение N 1);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 обеспечить: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исполнение Порядка межведомственного взаимодействия при выявлении нарушений санитарно-гигиенических требований к организации питания в образовательных (оздоровительных)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организациях (приложение N 2);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использование в работе федеральных рекомендаций по оказанию медицинской помощи несовершеннолетним обучающимся (приложение N 3).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6.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Ответственность за выполнение настоящего Приказа возложить на начальника отдела охраны прав детей и комплексной безопасности в системе образования Министерства общего и профессионального образования Свердловской области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А.В.Соложнина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 начальника отдела организации медицинской помощи матерям и детям Министерства здравоохранения Све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рдловской области </w:t>
      </w:r>
      <w:proofErr w:type="spellStart"/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С.В.Татареву</w:t>
      </w:r>
      <w:proofErr w:type="spellEnd"/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6*. Контроль за исполнением настоящего Приказа возложить на заместителя Министра общего и профессионального образования Свердловской области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Н.В. Журавлеву и заместителя Министра здравоохранения Свердловской области Е.А.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Чадову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Министр здравоохранения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Свердловской области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И.М.Трофимов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Министр общего и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профессионального образования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Свердловской области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Ю.И.Биктуганов</w:t>
      </w:r>
      <w:proofErr w:type="spellEnd"/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Приложение N 1. АЛГОРИТМ КОНТРОЛЯ ПИЩЕБЛОКА ОБРАЗОВАТЕЛЬНОЙ (ОЗДОРОВИТЕЛЬНОЙ) ОРГАНИЗАЦИИ С ЦЕЛЬЮ ПРОФИЛАКТИКИ ИНФЕКЦИОННЫХ ЗАБОЛЕВАНИЙ И ПИЩЕВЫХ ОТРАВЛЕНИЙ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Приложение N 1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 Приказу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Министерства здравоохранения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Свердловской области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от 3 августа 2017 года N 1325-п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Министерства общего и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профессионального образования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Свердловской области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от 5 сентября 2017 года N 292-И 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АЛГОРИТМ КОНТРОЛЯ ПИЩЕБЛОКА ОБРАЗОВАТЕЛЬНОЙ (ОЗДОРОВИТЕЛЬНОЙ) ОРГАНИЗАЦИИ С ЦЕЛЬЮ ПРОФИЛАКТИКИ ИНФЕКЦИОННЫХ ЗАБОЛЕВАНИЙ И ПИЩЕВЫХ ОТРАВЛЕНИЙ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соблюдением требований санитарного законодательства на пищеблоке образовательной (оздоровительной) организации медицинским работником с целью профилактики инфекционных заболеваний и пищевых отравлений должен осуществляться в соответствии с требованиями правовых актов, регламентирующих требования к обеспечению качественного и безопасного питания в образовательных (оздоровительных) организациях для детей и подростков: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hyperlink r:id="rId8" w:history="1">
        <w:proofErr w:type="gramStart"/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ТР</w:t>
        </w:r>
        <w:proofErr w:type="gramEnd"/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 ТС 021/2011 Технический регламент Таможенного союза "О безопасности пищевой продукции"</w:t>
        </w:r>
      </w:hyperlink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(далее - ТР ТС 021/2011);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hyperlink r:id="rId9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ТР ТС 022/2011 Технический регламент Таможенного союза "Пищевая продукция в части ее маркировки"</w:t>
        </w:r>
      </w:hyperlink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hyperlink r:id="rId10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02.01.2000 N 29-ФЗ "О качестве и безопасности пищевой продукции"</w:t>
        </w:r>
      </w:hyperlink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hyperlink r:id="rId11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СП 2.3.6.1079-01 "Санитарно-эпидемиологические требования к организациям общественного питания, изготовлению и </w:t>
        </w:r>
        <w:proofErr w:type="spellStart"/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оборотоспособности</w:t>
        </w:r>
        <w:proofErr w:type="spellEnd"/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 в них пищевых продуктов и продовольственного сырья"</w:t>
        </w:r>
      </w:hyperlink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hyperlink r:id="rId12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СанПиН 2.3.2.1324-03 "Гигиенические требования к срокам годности и условиям хранения пищевых продуктов"</w:t>
        </w:r>
      </w:hyperlink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hyperlink r:id="rId13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hyperlink r:id="rId14" w:history="1">
        <w:proofErr w:type="gramStart"/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hyperlink r:id="rId15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</w:t>
        </w:r>
      </w:hyperlink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hyperlink r:id="rId16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СанПиН 2.4.4.2599-10 "Гигиенические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каникул"</w:t>
        </w:r>
      </w:hyperlink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hyperlink r:id="rId17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СП 1.1.1058-01 "Организация и проведение производственного </w:t>
        </w:r>
        <w:proofErr w:type="gramStart"/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контроля за</w:t>
        </w:r>
        <w:proofErr w:type="gramEnd"/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 соблюдением санитарных правил и выполнением санитарно-противоэпидемических (профилактических) мероприятий"</w:t>
        </w:r>
      </w:hyperlink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hyperlink r:id="rId18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Правила продажи отдельных видов товаров</w:t>
        </w:r>
      </w:hyperlink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утвержденные </w:t>
      </w:r>
      <w:hyperlink r:id="rId19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января 1998 года N 55</w:t>
        </w:r>
      </w:hyperlink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соответствии с </w:t>
      </w:r>
      <w:hyperlink r:id="rId20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Техническим регламентом Таможенного союза </w:t>
        </w:r>
        <w:proofErr w:type="gramStart"/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ТР</w:t>
        </w:r>
        <w:proofErr w:type="gramEnd"/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 ТС 021/2011 "О безопасности пищевой продукции"</w:t>
        </w:r>
      </w:hyperlink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в организации должны быть разработаны, внедрены и поддерживаться процедуры, основанные на принципах ХАССП (Анализ риска и критические контрольные точки), </w:t>
      </w:r>
      <w:hyperlink r:id="rId21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ст.10 ч.2 и ч.3 ТР ТС 021/2011</w:t>
        </w:r>
      </w:hyperlink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определены опасные факторы, выбраны критические контрольные точки (ККТ), определены контролируемые параметры в каждой ККТ, методы и периодичность контроля в ККТ, документирование всех контролируемых параметров (</w:t>
      </w:r>
      <w:hyperlink r:id="rId22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ст. 11 ч. 3 и ч. 4 </w:t>
        </w:r>
        <w:proofErr w:type="gramStart"/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ТР</w:t>
        </w:r>
        <w:proofErr w:type="gramEnd"/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 ТС 021/2011</w:t>
        </w:r>
      </w:hyperlink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Таким образом, вся система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безопасностью пищевой продукции и процессов ее изготовления, хранения, реализации в организации выстраивается 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с учетом разработанной и внедренной системы контроля за безопасностью.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Однако с точки зрения контроля за наиболее опасными факторами в эпидемиологическом отношении рекомендуется учитывать следующие особенности: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 Условия хранения и перевозки (транспортирования) пищевой продукции: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Транспортировка и приемка пищевой продукци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и: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требования к транспорту: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транспортирование сырья и пищевых продуктов осуществляется специально предназначенными или специально оборудованными для таких целей транспортными средствами, которые должны быть в исправном состоянии, должны иметь гигиеническое покрытие внутренней поверхности кузова машины, легко поддающиеся мойке и дезинфекции;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транспортные средства для перевозки пищевой продукции должны быть чистыми (мойка в ежедневном режиме) и не менее 1 раза в месяц должны подвергаться дезинфекции (контроль - по наличию документов с отметкой о дате последней обработки - не более 1 месяца);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внутренняя поверхность грузовых отделений транспортных средств и контейнеров должна быть выполнена из моющихся и нетоксичных материалов;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не допускается транспортировка продовольственных пищевых продуктов совместно с непродовольственными товарами, остро пахнущими и опасными веществами;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продовольственное сырье и готовая продукция при транспортировке не должны контактировать друг с другом;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условия транспортировки (температура, влажность) должны соответствовать требованиям нормативной и технической документации на каждый вид пищевых продуктов (оценка по данным маркировки продукции - температура, влажность);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скоропортящиеся и особо скоропортящиеся продукты перевозят охлаждаемым или изотермическим транспортом, обеспечивающим сохранение температурных режимов транспортиров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ки;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2) требования к персоналу: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лица, сопровождающие продовольственное сырье и пищевые продукты в пути следования и выполняющие их погрузку и выгрузку, должны использовать санитарную одежду (халат, рукавицы и др.) и иметь личную медицинскую книжку установленного образца с отметками о прохождении медицинских осмотров, результатах лабораторных исследований и прохождении профессиональной гигиенической подготовки и аттестации;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погрузка и разгрузка пищевых продуктов производится персоналом в чистой санитарной одежде;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3) требования к продукции: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при приемке скоропортящейся продукции необходимо проводить контроль за температурой, при которой транспортировалась продукция, особенно в весенне-летний период (по наличию отметки в товарно-транспортных документах о температуре в момент отгрузки, по датчику в транспорте либо замерами в момент приемки с помощью контактного термометра);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количество поставляемых скоропортящихся продуктов должно соответствовать объемам работающего в организации холодильного оборудования;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транспортная тара должна быть исправной, чистой;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транспортная тара должна иметь маркировку в соответствии с нормативными документами, в том числе обязательно: наименование пищевой продукции; количество пищевой продукции; дату изготовления пищевой продукции; срок годности пищевой продукции; условия хранения пищевой продукции; сведения, позволяющие идентифицировать партию пищевой продукции (например, номер партии); наименование и место нахождения изготовителя пищевой продукции или фамилию, имя, отчество и место нахождения индивидуального предпринимателя - изготовителя пищевой продукции;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наличие сопроводительной документации, подтверждающей происхождение, качество и безопасность продукции, в том числе: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товарно-транспортная накладная;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документы о безопасности продукции: копия декларации или информация в товарно-сопроводительной документации о декларации о соответствии, в том числе ее регистрационный номер, срок ее действия, наименование лица, принявшего декларацию, и орган, ее зарегистрировавший, на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непереработанную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продукцию животного происхождения (по определению в соответствии со </w:t>
      </w:r>
      <w:hyperlink r:id="rId23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ст.4 </w:t>
        </w:r>
        <w:proofErr w:type="gramStart"/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ТР</w:t>
        </w:r>
        <w:proofErr w:type="gramEnd"/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 ТС 021/2011</w:t>
        </w:r>
      </w:hyperlink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 - оригинал документа о проведении ветеринарно-санитарного экспертизы (справка, свидетельство), на специализированную пищевую продукцию (поименованную в </w:t>
      </w:r>
      <w:hyperlink r:id="rId24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ст.24 ч.1 </w:t>
        </w:r>
        <w:proofErr w:type="gramStart"/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ТР</w:t>
        </w:r>
        <w:proofErr w:type="gramEnd"/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 ТС 021/2011</w:t>
        </w:r>
      </w:hyperlink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 - копия свидетельства о государственной регистрации.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Достоверность сведений из накладной о документах, подтверждающих качество продукции, необходимо проверять в реестрах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Росаккредитации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расположенных в открытом доступе на сайте fsa.gov.ru.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 оценке качества поступающей продукции проводится оценка целостности упаковки и органолептическая оценка (внешний вид, цвет, консистенция, запах и вкус продукт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а).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Исключить прием продуктов: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без документов, подтверждающих происхож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дение, качество и безопасность;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которые не имеют маркировки;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имеют явные признаки недоброкаче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ственности;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не имеют установленных сроков годности или </w:t>
      </w:r>
      <w:proofErr w:type="gramStart"/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сроки</w:t>
      </w:r>
      <w:proofErr w:type="gramEnd"/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годности которых истекли;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мясо и субпродукты всех видов сельскохозяйственных животных без клейма и ветеринарных документов (при централизованной поставке продукции от одного юридического лица в несколько образовательных организаций могут быть представлены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копии ветеринарных документов);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рыбу, раков, сельскохозяйственную пти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цу без ветеринарных документов;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мясо продуктивных животных механической обвалки и м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ясо птицы механической обвалки;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продукты убоя продуктивных животных и птицы, сырье из рыбы и нерыбных объектов промысла, подверг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нутое повторному замораживанию;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блоки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замороженные из различных видов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жилованного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мяса животных, а также субпродуктов (печени, языка, сердца) со сроками годности более 6 месяцев;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br/>
        <w:t xml:space="preserve">говядина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жилованная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 массовой долей соединительной и жировой ткани свыше 20 процентов; свинина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жилованная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 массовой долей жировой ткани свыше 70 процентов; баранина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жилованная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 массовой долей жировой ткани свыше 9 процентов; мясо быков, хряков и тощих животных; субпродукты продуктивных животных и птицы, за исключением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печени, языка, сердца и крови;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яйца и мясо водоплавающих птиц;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соки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концентрированные диффузионные;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растительное масло хлопковое;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ги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дрогенизированные масла и жиры;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жгучие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специи (перец, хрен, горчица);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непотрошеную птицу;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яйца с загрязненной скорлупой, с насечкой, "тек", "бой", а также яйца из хозяйств, неблагополучных по сальмон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еллезам, утиные и гусиные яйца;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консервы с нарушением герметичности банок,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бомбажные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"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хлопуши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", банки с ржавчиной,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деформированные, без этикеток;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крупу, муку, сухофрукты и другие продукты, за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раженные амбарными вредителями;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овощи и фрукты с налич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ием плесени и признаками гнили;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грибы несъедобные, некультивируе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мые съедобные, червивые, мятые;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продукцию домашнего изготовления.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Условия хранения продовольствен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ного сырья и пищевой продукции: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при хранении пищевой продукции должны соблюдаться условия хранения и сроки годности, установленные изготовителем (оценка по информации на маркировке продукции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продукты следует хранить согласно принятой классификации по видам продукции: сухие (мука, сахар, крупа, макаронные изделия и др.); хлеб; мясные, рыбные; молочно-жировые; гастрономические; овощи и фрукты;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- с соблюдением требований санитарных правил по каждому виду (раздел 7 </w:t>
      </w:r>
      <w:hyperlink r:id="rId25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СП 2.3.6.1079-01</w:t>
        </w:r>
      </w:hyperlink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объем холодильного оборудования должен быть достаточным для обеспечения хранения всей скоропортя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щейся и замороженной продукции;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сырье и готовые продукты следует хранить в отдельных холодильных камерах; в небольших организациях, имеющих одну холодильную камеру, а также в камере суточного запаса продуктов допускается их совместное кратковременное хранение с соблюдением условий товарного соседства (на отдельных п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олках, стеллажах);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холодильные камеры для хранения продуктов должны быть исправными, оборудованы стеллажами, подтоварниками (высота не менее 15 см), легко поддающимися мойке, системами сбора и отвода конденсата, а при необходимости - подвесными балками с лужеными крючьями или крючьями из нержавеющей стали (для хра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нения мяса в тушах, полутушах);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складские помещения, холодильные камеры для хранения продуктов должны быть оборудованы термометрами (психрометрами) для контроля за соблюдением условий хранения, результаты контроля (в режиме не менее 1 раза в сутки) регистрируются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журнале или листах контроля;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продукты следует хранить в таре производителя (бочки, ящики, фляги, бидоны и др.), при необходимости - перекладывать в чистую, промаркированную в соответствии с видом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продукта производственную тару;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при хранении пищевых продуктов необходимо строго соблюдать правила товарного соседства, нормы складирования, сро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ки годности и условия хранения;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маркировочный ярлык каждого тарного места с указанием срока годности данного вида продукции следует сохранять до полного использования продукта.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Последовательность, поточность: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расположение производственных помещений должно предусматривать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посуды, а также встречного движения посетителей и персонала.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2. Технологический процесс и готовая кулинарная продукция: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Выбор технологии изготовления: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оценка ассортиментного перечня вырабатываемой пр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одукции (меню, меню-раскладок);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наличие на каждое кулинарное изделие, блюдо утвержденных технико-технологических карт (ТТК, ТК, ТУ, ТИ и др.) и их соответствие НД (рецептура, закладка, показатели качества и безопасности, технология изготовления).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выполнением технологии приготовл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ения кулинарных изделий и блюд: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соблюдение рецептур по закладке и технологии приготовления в соответствии с технико-технологической картой;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соблюдение правил обработки, подготовки сырья и условий хранения обработанных пищевых продуктов, в том числе: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соблюдение правил обработки яйца (наличие специально выделенного места, спецодежды и разделочного инвентаря с маркировкой "КС", емкостей для обработки яйца, наличие инструкции по обработке в соответствии с используемым средством, соблюдение последовательности обработки, применение разрешенных для использования в пищевой промышленности дезинфицирующих средств);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соблюдение требований по обработке сырых овощей и зелени, предназначенных для приготовления холодных закусок без термической обработки, с целью профилактики гельминтозов (наличие инструкции по обработке, наличие средств (соль, уксус и др.), используемых для обработки, наличие емкостей, используемых для обработки, с указанием литража);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исключение из меню салатов из сырых овощей после 1 марта;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соблюдение требований к высоте слоя, температуры и времени выпекания запеканок и омлетов (омлеты и запеканки, в рецептуру которых входит яйцо, готовятся в жарочном шкафу, омлеты - в течение 8 - 10 минут при температуре 180 - 200 град. C, слоем не более 2,5 - 3 см; запеканки - 20 - 30 минут при температуре 220 - 280 град. C, слоем не более 3 - 4 см);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хранение яичной массы осуществляется не более 30 мин. при температуре 4 +/- 2 град. C;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очищенные картофель, корнеплоды и другие овощи во избежание потемнения, высушивания рекомендуется хранить в холодной воде не более 2 ч.;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рыба (филе) кусками отваривается, припускается, тушится или запекается;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котлеты, биточки из мясного или рыбного фарша, рыбу кусками запекают при температуре 250 - 280 град. C в течение 20 - 25 мин.;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при изготовлении вторых блюд из вареного мяса (птицы, рыбы) или отпуске 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 xml:space="preserve">вареного мяса (птицы) к первым блюдам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порционированное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+75 град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C до раздачи не более 1 часа;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оладьи, сырники выпекаются в духовом или жарочном шкафу при температуре 180 - 200 град. C в течение 8 - 10 мин.;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яйцо варят после закипания воды 10 мин.: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гарниры из риса и макаронных изделий варятся в большом объеме воды (в соотношении не менее 1:6) без последующей промывки.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Более подробно требования к соблюдению технологии приготовления блюд и термической обработке по каждому виду организаций указаны в профильных санитарных нормах и правилах.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соблюдением условий и сроков хранения готовой пи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щи и ее раздачей: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готовые первые и вторые блюда с момента приготовления до отпуска могут находиться на мармите или горячей плите не более 2 часов с момента изготовления либо в изотермической таре (термосах) не более 2 часов;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для дошкольных образовательных учреждений: горячие блюда (супы, соусы, горячие напитки, вторые блюда и гарниры) при раздаче должны иметь температуру +60 ... +65 град. C; холодные закуски, салаты, напитки - не ниже +15 град. C;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для питания обучающихся горячие блюда (супы, соусы, напитки) при раздаче должны иметь температуру не ниже 75 град. C, вторые блюда и гарниры - не ниже 65 град. C, холодные супы, напитки - не выше 14 град. C;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подогрев остывших ниже температуры раздачи готовых горячих блюд не допускается;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холодные закуски должны выставляться в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порционированном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виде в охлаждаемый прилавок-витрину и реализовываться в течение одного часа;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готовые к употреблению блюда из сырых овощей могут храниться в холодильнике при температуре 4 +/- 2 град. C не более 30 минут;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свежую зелень закладывают в блюда во время раздачи;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изготовление салатов и их заправка осуществляются непосредственно перед раздачей;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незаправленные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салаты допускается хранить не более 3 часов при температуре плюс 4 +/- 2 град. C; хранение заправленных салатов не допускается;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использование сметаны и майонеза для заправки салатов не допускается. Уксус в рецептурах блюд подлежит замене на лимонную кислоту;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сервировку столов и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порционирование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блюд необходимо осуществлять с использованием одноразовых перчаток для каждого вида блюд.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пров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едением бракеража готовой пищи: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выдача готовой пищи разрешается только после проведения контроля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бракеражной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комиссией в составе не менее 3 человек;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br/>
        <w:t>результаты контроля регистрируются в журнале бракеража готовой кулинарной продукции (проводится бракераж каждого блюда - оценивается внешний вид, вкус, цвет, консистенция, готовность, масса порционных блюд на соответствие технологии изготовления блюда).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отбором и условиями хране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ния суточных проб готовой пищи: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суточная проба готовой продукции отбирается непосредственно после приготовления пищи (все готовые блюда) в объеме: порционные блюда - в полном объеме; холодные закуски, первые блюда, гарниры и напитки (третьи блюда) - в количестве не менее 100 г;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порционные вторые блюда, биточки, котлеты, колбаса, бутерброды и т.д. оставляют поштучно, целиком (в объеме одной порции);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град. C, посуда с пробами маркируется с указанием наименования приема пищи и датой отбора.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Выбор последовательности и поточности технологических операций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расположение производственных помещений должно предусматривать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посуды, а также встречного движения посетителей и персонала.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Содержание производственных помещений, оборудования и инвентаря: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устройство и содержание помещений: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соблюдение требований по внутренней отделке помещений (высота отделки плиткой не менее 1,7, влагостойкие материалы и т.д.), своевременному проведению ремонтных работ (по мере необходимости, но не реже 1 раза в год);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производственных цехах не допускается хранить бьющиеся предметы, зеркала, комнатные растения;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водоснабжение и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канализование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ко всем моечным ваннам и производственным раковинам при необходимости, к технологическому оборудованию должна быть подведена холодная и горячая вода;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все производственные цеха оборудуются раковинами для мытья рук с подводкой горячей и холодной воды, со смесителями, конструкция которых исключает повторное загрязнение рук после мытья;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резервные автономные устройства горячего водоснабжения с разводкой по системе должны отвечать требованиям соответствующих санитарных правил: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температура горячей воды в точке разбора должна быть не ниже 65 град. C;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при отсутствии горячей или холодной воды организация приостанавливает свою работу;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производственное оборудование и моечные ванны присоединяются к канализационной сети с воздушным разрывом не менее 20 мм от верха приемной воронки;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все производственные цеха, моечные, дефростер, загрузочную, камеру хранения пищевых отходов следует оборудовать сливными трапами с уклоном пола к ним;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тамбуре туалета для персонала следует предусматривать отдельный кран со смесителем на уровне 0,5 м от пола для забора воды, предназначенной для мытья полов, а также сливной трап с уклоном к нему;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оборудование и инвентарь: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достаточность оборудования и инвентаря, его состояние; посуду с трещинами, сколами, отбитыми краями, деформированную, с поврежденной эмалью не используют;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технологическое оборудование размещается так, чтобы обеспечивать свободный доступ к нему;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при работе технологического оборудования исключается возможность контакта сырых и готовых к употреблению продуктов;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кухонная посуда, столы, технологическое оборудование должно быть промаркировано и использоваться по назначению;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разделочный инвентарь закрепляется за каждым цехом и имеет специальную маркировку: разделочные доски и ножи маркируются в соответствии с обрабатываемым на них продуктом: "СМ" - сырое мясо, "СК" - сырая кура, "СР" - сырая рыба, "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СО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" - сырые овощи, "ВМ" - вареное мясо, "ВР" - вареная рыба, "ВО" - вареные овощи, "МГ" - мясная гастрономия, "Зелень", "КО" - квашеные овощи, "Сельдь", "Х" - хлеб, "РГ" - рыбная гастрономия;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разделочный инвентарь для готовой и сырой продукции должен храниться раздельно;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требования к маркировке технологического и разделочного оборудования по каждому виду организаций более подробно указаны в профильных санитарных нормах и правилах.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3.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Соблюдение работниками правил личной гигиены, медосмотры, гигиеническое обучение и аттестация, вакцинация: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предварительные и периодические медицинские осмотры: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персонал пищеблоков организаций и учреждений для детей и подростков проходит предварительные, при поступлении на работу, и периодические медицинские осмотры, в соответствии с требованиями </w:t>
      </w:r>
      <w:hyperlink r:id="rId26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Приказа </w:t>
        </w:r>
        <w:proofErr w:type="spellStart"/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 России от 12.04.2011 N 302н "Об утверждении перечней вредных и (или) опасных производственных факторов и работ, при выполнении которых</w:t>
        </w:r>
        <w:proofErr w:type="gramEnd"/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наличие у персонала пищеблоков личных медицинских книжек с отметками о 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прохождении медицинских осмотров, обследований и исследований.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Гигиеническое обучение и аттестация: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кратность прохождения гигиенического обучения и аттестации на знание действующих санитарных норм и правил: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для работников пищеблоков и лиц, участвующих в раздаче пищи детям, дошкольных организаций - не реже 1 раза в год;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для работников пищеблоков общеобразовательных учреждений и учреждений начального и среднего профессионального образования - не реже 1 раза в 2 года;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для организаторов питания в школах, учреждениях начального и среднего профессионального образования - не реже 1 раза в год;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для работников пищеблоков загородных сезонных детских и подростковых оздоровительных учреждений - перед началом работы;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неаттестованный персонал образовательных организаций проходит повторное обучение с последующей переаттестацией.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Вакцинация: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работники образовательных (оздоровительных) организаций должны быть привиты в соответствии с национальным календарем профилактических прививок: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против дифтерии и столбняка (ревакцинация проводится каждые 10 лет от момента последней ревакцинации);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против кори лица: медицинские работники, учителя - без ограничения возраста; остальные категории - до 55 лет (2 прививки);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против краснухи - женщины до 25 лет (2 прививки);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против клещевого энцефалита на эндемичных территориях в соответствии с инструкцией по применению;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против гриппа без ограничения возраста ежегодно;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против гепатита B до 55 лет (3 прививки);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против гепатита Л без ограничения возраста (2 прививки) и дизентерии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Зонне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без ограничения возраста (ежегодно) - прививаются сотрудники пищеблоков.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Ежедневные осмотры перед началом работы: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ежедневно перед началом работы проводится опрос персонала на наличие дисфункции со стороны желудочно-кишечного тракта и осмотр работников, связанных с приготовлением и раздачей пищи, результаты заносятся в журнал здоровья и осмотра;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не допускаются к работе на пищеблоке и в групповых ячейках к накрыванию на столы лица с ангинами, катаральными явлениями верхних дыхательных путей, 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гнойничковыми заболеваниями рук, заболевшие или при подозрении на инфекционные заболевания;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при наличии у работников пищеблока порезов, ожогов они могут быть допущены к работе при условии их работы в перчатках.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соблюдением правил личной гигиены персоналом пищеблока, в том числе за: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наличием и достаточностью санитарно-бытовых помещений (гардеробов, туалетов);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соблюдением правил обработки рук;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соблюдением требований к ношению спецодежды, ее чистота, работа в головных уборах, без ювелирных украшений, коротко стриженые ногти без покрытия лаком, смена спецодежды по мере загрязнения и др.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Более подробно требования к соблюдению правил личной гигиены по каждому виду организаций указаны в профильных санитарных нормах и правилах.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хранением и утилизацией пищевых отходов.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Отходы в соответствии с категорией должны быть раздельно помещены в промаркированные, находящиеся в исправном состоянии и используемые исключительно для сбора и хранения таких отходов и мусора, закрываемые емкости. 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и промывается; способы обработки емкостей изложены в п.13.18 </w:t>
      </w:r>
      <w:hyperlink r:id="rId27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СанПиН 2.4.5.2409-08</w:t>
        </w:r>
      </w:hyperlink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 п. 5.20 </w:t>
      </w:r>
      <w:hyperlink r:id="rId28" w:history="1">
        <w:r w:rsidRPr="00E45A36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СанПиН 2.4.5.2409-08</w:t>
        </w:r>
      </w:hyperlink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4. Проведение уборки, мойки, дезинфекции, дезинсекции и дератизации: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Санитарное содержание помещений, качество уборки и дезинфекции: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наличие уборочного инвентаря по группам помещений: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для уборки производственных, складских, вспомогательных помещений, а также туалетов выделяется отдельный инвентарь, который хранится в специально отведенных местах, максимально приближенных к местам уборки;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инвентарь для мытья туалетов имеет сигнальную окраску и хранится отдельно;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 окончании уборки в конце смены весь уборочный инвентарь промывается с использованием моющих и дезинфицирующих средств, просушивается и хранится в чистом виде в отведенном для него месте;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выделение персонала для уборки помещений: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уборка рабочих мест проводится работниками на рабочем месте;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уборка производственных, вспомогательных, складских и бытовых помещений проводится уборщицами;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br/>
        <w:t>для уборки туалетов выделяется специальный персонал;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наличие инструкций по правилам мытья и дезинфекции.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Инструкций по использованию и приготовлению рабочих растворов моющих и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дезсредств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контроль качества уборки помещений: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текущая уборка проводится постоянно по мере необходимости;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влажная уборка - ежедневно в производственных цехах с применением моющих и в конце дня дезинфицирующих средств;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генеральная уборка - один раз в месяц во всех помещениях, с использованием моющих средств и последующей дезинфекцией;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объем и кратность уборки по каждому виду организаций указаны в профильных санитарных нормах и правилах.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Дезинфекция оборудования, инвентаря, всей столовой посуды и столовых приборов проводится в соответствии с профильными СанПиН, дезинфицирующими средствами в соответствии с инструкциями по их применению.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Контроль за качеством дезинфекции помещений пищеблока, оборудования, посуды и инвентаря: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дезинфекция помещений пищеблока, оборудования, посуды и инвентаря проводится строго в соответствии с требованиями санитарных правил и инструкцией по применению конкретного дезинфицирующего средства: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обязательно наличие и соблюдение инструкций по дезинфекции на рабочих местах (соблюдение порядка разведения, концентрации, условий и сроков хранения рабочих растворов дезинфекционных средств и их применение на местах);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используются только дезинфицирующие средства, разрешенные органами и учреждениями госсанэпидслужбы в установленном порядке;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хранение дезинфицирующих средств должно быть организованно в специально отведенных местах в таре изготовителя;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в рамках производственного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качеством проводимой уборки организуется проведение лабораторных исследований по проверке активности действующего вещества;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наличие в запасе достаточного количества дезинфицирующих средств с учетом кратности и объемов проводимой уборки (рекомендуется иметь 2-недельный запас дезинфицирующих сре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дств пр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 наличии условий для организации их хранения).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Контроль за соблюдением требований санитарных правил мытья столовой и кухонной посуды и разделочного инвентаря: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а) при механической мойке посуды на специализированных моечных машинах: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 xml:space="preserve">соблюдение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прилагающейся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инструкции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 эксплуатации моечной машины;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наличие моющего средства;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исправность оборудования;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б) пр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 мытье посуды ручным способом: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наличие инструкции по мытью посуды используемым в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данный момент моющим средством;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наличие мерной емкости дл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я дозирования моющего средства;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наличие раз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метки литража в моечных ваннах;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соблюдение порядк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 обработки посуды и инвентаря;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соблюдение температуры воды в моечных ваннах (не ниже 40 град. C при мытье посуды, не менее 65 гра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д. C при ополаскивании посуды);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орга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низация сушки тарелок на ребре;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прокаливание столо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вых приборов при необходимости;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хранение столовых приборов в металл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ических кассетах ручками вверх;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обеспечение качественного мытья посуды и механического оборудования (мясорубки, протирочные машины) и т.д.;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наличие в запасе достаточного количества моющих средств (рекомендуется иметь 2-недельный запас моющих сре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дств пр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 наличии условий для организации их хранения).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5. Проведение производств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енного контроля:</w:t>
      </w:r>
      <w:bookmarkStart w:id="0" w:name="_GoBack"/>
      <w:bookmarkEnd w:id="0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оценка наличия и выполнения программы производственного лабораторного контроля и ее исполнения по всем факторам (пищевая продукция, вода, смывы) по протоколам лабораторных испытаний, проведенных на базе аккредитованной лаборатории.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6.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организацией питьевого режима: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а) питьевой режим организуется в следующих формах: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стационарные питьевые фонтанчики;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вода промышленного производства, расфасованная в емкости (бутилированная) негазированная;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кипяченая вода (санитарными правилами допускается в дошкольных организациях и загородных оздоровительных учреждениях для детей);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б) конструктивные решения стационарных питьевых фонтанчиков должны предусматривать наличие ограничительного кольца вокруг вертикальной водяной струи, высота которой должна быть не менее 10 см;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в) питьевая вода, в том числе расфасованная в емкости (бутилированная), по качеству и безопасности должна отвечать требованиям безопасности к питьевой воде;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г) при организации питьевого режима бутилированной водой: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поставщиком представляются документы, подтверждающие ее качество и безопасность;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месте размещения установки с водой необходимо обеспечить наличие достаточного количества чистой посуды для питья, в том числе одноразовой, емкость для сбора грязной посуды или одноразовых стаканов;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при использовании установок с дозированным розливом питьевой воды, 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расфасованной в емкости, замена емкости осуществляется по мере необходимости, но не реже чем это предусмотрено установленным изготовителем сроком хранения вскрытой емкости;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обработка дозирующих устрой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ств пр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оводится в соответствии с эксплуатационной документацией (инструкцией) изготовителя;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д) при организации питьевого режима с использованием кипяченой воды: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воду кипятят в течение не менее 5 мин. от момента закипания;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кипяченую воду меняют каждые 3 ч., перед сменой воды емкость полностью освобождается от остатков воды и тщательно ополаскивается;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месте размещения емкости с кипяченой питьевой водой необходимо обеспечить наличие достаточного количества чистой посуды для питья, в том числе одноразовой, емкость для сбора грязной посуды или одноразовых стаканов.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Приложение N 2. ПОРЯДОК МЕЖВЕДОМСТВЕННОГО ВЗАИМОДЕЙСТВИЯ ПРИ ВЫЯВЛЕНИИ НАРУШЕНИЙ САНИТАРНО-ГИГИЕНИЧЕСКИХ ТРЕБОВАНИЙ К ОРГАНИЗАЦИИ ПИТАНИЯ В ОБРАЗОВАТЕЛЬНЫХ (ОЗДОРОВИТЕЛЬНЫХ) ОРГАНИЗАЦИЯХ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Приложение N 2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 Приказу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Министерства здравоохранения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Свердловской области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от 3 августа 2017 года N 1325-п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Министерства общего и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профессионального образования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Свердловской области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от 5 сентября 2017 года N 292-И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ПОРЯДОК МЕЖВЕДОМСТВЕННОГО ВЗАИМОДЕЙСТВИЯ ПРИ ВЫЯВЛЕНИИ НАРУШЕНИЙ САНИТАРНО-ГИГИЕНИЧЕСКИХ ТРЕБОВАНИЙ К ОРГАНИЗАЦИИ ПИТАНИЯ В ОБРАЗОВАТЕЛЬНЫХ (ОЗДОРОВИТЕЛЬНЫХ) ОРГАНИЗАЦИЯХ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Организация питания несовершеннолетних и организация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соблюдением требований санитарного законодательства на пищеблоке образовательной (оздоровительной) организации осуществляется руководителем образовательной (оздоровительной) организации.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С целью профилактики инфекционных заболеваний и пищевых отравлений в образовательных (оздоровительных) организациях руководитель медицинской организации обеспечивает участие в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контроле за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соблюдением санитарно-гигиенических требований к организации питания в образовательных (оздоровительных) организациях медицинского работника отделения организации медицинской помощи обучающимся детской поликлиники. Согласно алгоритму контроля пищеблока образовательной (оздоровительной) организации с целью профилактики инфекционных заболеваний и пищевых отравлений (приложение N 1) медицинский работник принимает участие в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контроле за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соблюдением санитарно-гигиенических требований к организации питания в образовательных организациях не реже 1 раза в 10 дней.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При выявлении нарушений медицинский работник регистрирует их в журнале учета проверок, информирует о выявленных нарушениях руководителя медицинской организации и руководителя образовательной (оздоровительной) 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организации.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Руководитель образовательной (оздоровительной) организации устанавливает сроки устранения выявленных нарушений.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случае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если нарушения не устранены в установленный срок, а также при угрозе жизни и здоровью детей руководитель медицинской организации во взаимодействии с руководителем образовательной организации информирует территориальный орган </w:t>
      </w:r>
      <w:proofErr w:type="spell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Роспотребнадзора</w:t>
      </w:r>
      <w:proofErr w:type="spell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 выявленных нарушениях с предложением о проведении проверки организации, обеспечивающей питание в образовательной организации.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Приложение N 3. ПЕРЕЧЕНЬ ФЕДЕРАЛЬНЫХ РЕКОМЕНДАЦИЙ ПО ОКАЗАНИЮ МЕДИЦИНСКОЙ ПОМОЩИ НЕСОВЕРШЕННОЛЕТНИМ ОБУЧАЮЩИМСЯ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Приложение N 3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 Приказу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Министерства здравоохранения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Свердловской области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от 3 августа 2017 года N 1325-п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Министерства общего и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профессионального образования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Свердловской области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от 5 сентября 2017 года N 292-И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ПЕРЕЧЕНЬ ФЕДЕРАЛЬНЫХ РЕКОМЕНДАЦИЙ ПО ОКАЗАНИЮ МЕДИЦИНСКОЙ ПОМОЩИ НЕСОВЕРШЕННОЛЕТНИМ ОБУЧАЮЩИМСЯ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1. Комплексная оценка эффективности оздоровления в загородных стационарных организациях отдыха и оздоровления детей.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2.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соблюдением санитарно-гигиенических требований к условиям воспитания и обучения в образовательных организациях.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3.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соблюдением санитарно-гигиенических требований к условиям и организации физического воспитания в образовательных организациях.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4.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соблюдением санитарно-гигиенических требований к условиям и организации питания обучающихся в образовательных организациях.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5. Медицинская профилактика болезней органов пищеварения (по МКБ-10 XI класс K00 - K93)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обучающихся в образовательных организациях.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6. Мониторинг поведенческих факторов риска здоровью несовершеннолетних обучающихся в образовательных организациях.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7. Противоэпидемические и профилактические мероприятия по предупреждению распространения инфекционных и паразитарных заболеваний в образовательных организациях.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8. Медицинский допуск несовершеннолетних к пребыванию в организациях отдыха и оздоровления.</w:t>
      </w:r>
    </w:p>
    <w:p w:rsidR="00E45A36" w:rsidRPr="00E45A36" w:rsidRDefault="00E45A36" w:rsidP="00E45A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9. Алгоритм взаимодействия врача по гигиене детей и подростков медицинской организации с территориальными органами федеральной службы по надзору в сфере защиты прав потребителей и благополучия человека и другими учреждениями по вопросам охраны здоровья несовершеннолетних.</w:t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Федеральные рекомендации по оказанию медицинской помощи несовершеннолетним обучающимся размещены на сайте НИИ гигиены и охраны здоровья детей и подростков ФГАУ "НЦЗД" Минздрава России (www.niigd.ru); в разделе "Медицинская помощь в образовательных организациях - Федеральные рекомендации оказания ПМСП </w:t>
      </w:r>
      <w:proofErr w:type="gramStart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несовершеннолетним</w:t>
      </w:r>
      <w:proofErr w:type="gramEnd"/>
      <w:r w:rsidRPr="00E45A3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обучающимся в образовательных организациях".</w:t>
      </w:r>
    </w:p>
    <w:p w:rsidR="000D72FA" w:rsidRDefault="000D72FA"/>
    <w:sectPr w:rsidR="000D72FA" w:rsidSect="00E45A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36"/>
    <w:rsid w:val="000D72FA"/>
    <w:rsid w:val="00E4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5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5A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4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4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5A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5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5A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4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4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5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20560" TargetMode="External"/><Relationship Id="rId13" Type="http://schemas.openxmlformats.org/officeDocument/2006/relationships/hyperlink" Target="http://docs.cntd.ru/document/902113767" TargetMode="External"/><Relationship Id="rId18" Type="http://schemas.openxmlformats.org/officeDocument/2006/relationships/hyperlink" Target="http://docs.cntd.ru/document/901700731" TargetMode="External"/><Relationship Id="rId26" Type="http://schemas.openxmlformats.org/officeDocument/2006/relationships/hyperlink" Target="http://docs.cntd.ru/document/9022751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320560" TargetMode="External"/><Relationship Id="rId7" Type="http://schemas.openxmlformats.org/officeDocument/2006/relationships/hyperlink" Target="http://docs.cntd.ru/document/499056472" TargetMode="External"/><Relationship Id="rId12" Type="http://schemas.openxmlformats.org/officeDocument/2006/relationships/hyperlink" Target="http://docs.cntd.ru/document/901864836" TargetMode="External"/><Relationship Id="rId17" Type="http://schemas.openxmlformats.org/officeDocument/2006/relationships/hyperlink" Target="http://docs.cntd.ru/document/901793598" TargetMode="External"/><Relationship Id="rId25" Type="http://schemas.openxmlformats.org/officeDocument/2006/relationships/hyperlink" Target="http://docs.cntd.ru/document/9018021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218028" TargetMode="External"/><Relationship Id="rId20" Type="http://schemas.openxmlformats.org/officeDocument/2006/relationships/hyperlink" Target="http://docs.cntd.ru/document/90232056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1802127" TargetMode="External"/><Relationship Id="rId24" Type="http://schemas.openxmlformats.org/officeDocument/2006/relationships/hyperlink" Target="http://docs.cntd.ru/document/902320560" TargetMode="External"/><Relationship Id="rId5" Type="http://schemas.openxmlformats.org/officeDocument/2006/relationships/hyperlink" Target="http://docs.cntd.ru/document/902349880" TargetMode="External"/><Relationship Id="rId15" Type="http://schemas.openxmlformats.org/officeDocument/2006/relationships/hyperlink" Target="http://docs.cntd.ru/document/499071210" TargetMode="External"/><Relationship Id="rId23" Type="http://schemas.openxmlformats.org/officeDocument/2006/relationships/hyperlink" Target="http://docs.cntd.ru/document/902320560" TargetMode="External"/><Relationship Id="rId28" Type="http://schemas.openxmlformats.org/officeDocument/2006/relationships/hyperlink" Target="http://docs.cntd.ru/document/902113767" TargetMode="External"/><Relationship Id="rId10" Type="http://schemas.openxmlformats.org/officeDocument/2006/relationships/hyperlink" Target="http://docs.cntd.ru/document/901751351" TargetMode="External"/><Relationship Id="rId19" Type="http://schemas.openxmlformats.org/officeDocument/2006/relationships/hyperlink" Target="http://docs.cntd.ru/document/9017007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20347" TargetMode="External"/><Relationship Id="rId14" Type="http://schemas.openxmlformats.org/officeDocument/2006/relationships/hyperlink" Target="http://docs.cntd.ru/document/499023522" TargetMode="External"/><Relationship Id="rId22" Type="http://schemas.openxmlformats.org/officeDocument/2006/relationships/hyperlink" Target="http://docs.cntd.ru/document/902320560" TargetMode="External"/><Relationship Id="rId27" Type="http://schemas.openxmlformats.org/officeDocument/2006/relationships/hyperlink" Target="http://docs.cntd.ru/document/90211376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6379</Words>
  <Characters>36366</Characters>
  <Application>Microsoft Office Word</Application>
  <DocSecurity>0</DocSecurity>
  <Lines>303</Lines>
  <Paragraphs>85</Paragraphs>
  <ScaleCrop>false</ScaleCrop>
  <Company/>
  <LinksUpToDate>false</LinksUpToDate>
  <CharactersWithSpaces>42660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2019-05-01T18:51:00Z</dcterms:created>
  <dcterms:modified xsi:type="dcterms:W3CDTF">2019-05-01T18:58:00Z</dcterms:modified>
</cp:coreProperties>
</file>